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3E1D" w14:textId="7DCFA6F6" w:rsidR="00071562" w:rsidRPr="005A41DC" w:rsidRDefault="00071562" w:rsidP="00AC2FE2">
      <w:pPr>
        <w:pStyle w:val="Heading1"/>
        <w:rPr>
          <w:rFonts w:ascii="Arial" w:hAnsi="Arial" w:cs="Arial"/>
          <w:sz w:val="24"/>
          <w:szCs w:val="24"/>
        </w:rPr>
      </w:pPr>
      <w:r w:rsidRPr="005A41D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452D1C" wp14:editId="0A5F84B1">
            <wp:simplePos x="0" y="0"/>
            <wp:positionH relativeFrom="margin">
              <wp:align>center</wp:align>
            </wp:positionH>
            <wp:positionV relativeFrom="paragraph">
              <wp:posOffset>202565</wp:posOffset>
            </wp:positionV>
            <wp:extent cx="1719580" cy="1315085"/>
            <wp:effectExtent l="0" t="0" r="0" b="0"/>
            <wp:wrapSquare wrapText="bothSides"/>
            <wp:docPr id="3" name="Picture 3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19580" cy="1315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B45939" w14:textId="77777777" w:rsidR="00071562" w:rsidRPr="005A41DC" w:rsidRDefault="00071562" w:rsidP="00AC2FE2">
      <w:pPr>
        <w:pStyle w:val="Heading1"/>
        <w:rPr>
          <w:rFonts w:ascii="Arial" w:hAnsi="Arial" w:cs="Arial"/>
          <w:sz w:val="24"/>
          <w:szCs w:val="24"/>
        </w:rPr>
      </w:pPr>
    </w:p>
    <w:p w14:paraId="46509571" w14:textId="77777777" w:rsidR="00F30971" w:rsidRPr="005A41DC" w:rsidRDefault="00F30971" w:rsidP="001155DA">
      <w:pPr>
        <w:pStyle w:val="Heading1"/>
        <w:jc w:val="both"/>
        <w:rPr>
          <w:rFonts w:ascii="Arial" w:hAnsi="Arial" w:cs="Arial"/>
          <w:sz w:val="24"/>
          <w:szCs w:val="24"/>
        </w:rPr>
      </w:pPr>
    </w:p>
    <w:p w14:paraId="03E7C1F2" w14:textId="77777777" w:rsidR="001155DA" w:rsidRPr="005A41DC" w:rsidRDefault="001155DA" w:rsidP="001155DA">
      <w:pPr>
        <w:rPr>
          <w:rFonts w:cs="Arial"/>
          <w:sz w:val="24"/>
          <w:szCs w:val="24"/>
        </w:rPr>
      </w:pPr>
    </w:p>
    <w:p w14:paraId="77607991" w14:textId="77777777" w:rsidR="005A41DC" w:rsidRDefault="005A41DC" w:rsidP="001155DA">
      <w:pPr>
        <w:jc w:val="both"/>
        <w:rPr>
          <w:rFonts w:cs="Arial"/>
          <w:b/>
          <w:bCs/>
          <w:sz w:val="24"/>
          <w:szCs w:val="24"/>
        </w:rPr>
      </w:pPr>
    </w:p>
    <w:p w14:paraId="591A60E2" w14:textId="77777777" w:rsidR="005A41DC" w:rsidRDefault="005A41DC" w:rsidP="001155DA">
      <w:pPr>
        <w:jc w:val="both"/>
        <w:rPr>
          <w:rFonts w:cs="Arial"/>
          <w:b/>
          <w:bCs/>
          <w:sz w:val="24"/>
          <w:szCs w:val="24"/>
        </w:rPr>
      </w:pPr>
    </w:p>
    <w:p w14:paraId="6A3BA33B" w14:textId="4B24AD55" w:rsidR="00FC49C7" w:rsidRPr="005A41DC" w:rsidRDefault="00FC49C7" w:rsidP="001155DA">
      <w:pPr>
        <w:jc w:val="both"/>
        <w:rPr>
          <w:rFonts w:cs="Arial"/>
          <w:b/>
          <w:bCs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Outlookers Job</w:t>
      </w:r>
      <w:r w:rsidR="009E3190" w:rsidRPr="005A41DC">
        <w:rPr>
          <w:rFonts w:cs="Arial"/>
          <w:b/>
          <w:bCs/>
          <w:sz w:val="24"/>
          <w:szCs w:val="24"/>
        </w:rPr>
        <w:t xml:space="preserve"> </w:t>
      </w:r>
      <w:r w:rsidR="001155DA" w:rsidRPr="005A41DC">
        <w:rPr>
          <w:rFonts w:cs="Arial"/>
          <w:b/>
          <w:bCs/>
          <w:sz w:val="24"/>
          <w:szCs w:val="24"/>
        </w:rPr>
        <w:t>Description and</w:t>
      </w:r>
      <w:r w:rsidR="009E3190" w:rsidRPr="005A41DC">
        <w:rPr>
          <w:rFonts w:cs="Arial"/>
          <w:b/>
          <w:bCs/>
          <w:sz w:val="24"/>
          <w:szCs w:val="24"/>
        </w:rPr>
        <w:t xml:space="preserve"> Person Specification </w:t>
      </w:r>
    </w:p>
    <w:p w14:paraId="0CF1EC66" w14:textId="77777777" w:rsidR="00FC49C7" w:rsidRPr="005A41DC" w:rsidRDefault="00FC49C7" w:rsidP="00FC49C7">
      <w:pPr>
        <w:rPr>
          <w:rFonts w:cs="Arial"/>
          <w:b/>
          <w:bCs/>
          <w:sz w:val="24"/>
          <w:szCs w:val="24"/>
        </w:rPr>
      </w:pPr>
    </w:p>
    <w:p w14:paraId="3806AFFD" w14:textId="2FE71080" w:rsidR="00FC49C7" w:rsidRPr="005A41DC" w:rsidRDefault="00FC49C7" w:rsidP="00FC49C7">
      <w:pPr>
        <w:rPr>
          <w:rFonts w:cs="Arial"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TITLE OF POST</w:t>
      </w:r>
      <w:r w:rsidRPr="005A41DC">
        <w:rPr>
          <w:rFonts w:cs="Arial"/>
          <w:sz w:val="24"/>
          <w:szCs w:val="24"/>
        </w:rPr>
        <w:t xml:space="preserve">:  </w:t>
      </w:r>
      <w:r w:rsidR="00F56F46" w:rsidRPr="005A41DC">
        <w:rPr>
          <w:rFonts w:cs="Arial"/>
          <w:sz w:val="24"/>
          <w:szCs w:val="24"/>
        </w:rPr>
        <w:t>ECLO (Eye Care Liaison Officer)</w:t>
      </w:r>
    </w:p>
    <w:p w14:paraId="739A59D2" w14:textId="77777777" w:rsidR="00FC49C7" w:rsidRPr="005A41DC" w:rsidRDefault="00FC49C7" w:rsidP="00FC49C7">
      <w:pPr>
        <w:rPr>
          <w:rFonts w:cs="Arial"/>
          <w:sz w:val="24"/>
          <w:szCs w:val="24"/>
        </w:rPr>
      </w:pPr>
    </w:p>
    <w:p w14:paraId="0374B020" w14:textId="77777777" w:rsidR="00FC49C7" w:rsidRPr="005A41DC" w:rsidRDefault="00FC49C7" w:rsidP="00FC49C7">
      <w:pPr>
        <w:rPr>
          <w:rFonts w:cs="Arial"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RESPONSIBLE TO</w:t>
      </w:r>
      <w:r w:rsidRPr="005A41DC">
        <w:rPr>
          <w:rFonts w:cs="Arial"/>
          <w:sz w:val="24"/>
          <w:szCs w:val="24"/>
        </w:rPr>
        <w:t xml:space="preserve">: Chief Executive Officer </w:t>
      </w:r>
    </w:p>
    <w:p w14:paraId="56DB394C" w14:textId="77777777" w:rsidR="00F56F46" w:rsidRPr="005A41DC" w:rsidRDefault="00F56F46" w:rsidP="00FC49C7">
      <w:pPr>
        <w:rPr>
          <w:rFonts w:cs="Arial"/>
          <w:sz w:val="24"/>
          <w:szCs w:val="24"/>
        </w:rPr>
      </w:pPr>
    </w:p>
    <w:p w14:paraId="2E955F38" w14:textId="4D8B7E37" w:rsidR="00FC49C7" w:rsidRPr="005A41DC" w:rsidRDefault="00FC49C7" w:rsidP="00FC49C7">
      <w:pPr>
        <w:rPr>
          <w:rFonts w:cs="Arial"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SALARY</w:t>
      </w:r>
      <w:r w:rsidRPr="005A41DC">
        <w:rPr>
          <w:rFonts w:cs="Arial"/>
          <w:sz w:val="24"/>
          <w:szCs w:val="24"/>
        </w:rPr>
        <w:t xml:space="preserve">: </w:t>
      </w:r>
      <w:r w:rsidR="00A860FB" w:rsidRPr="005A41DC">
        <w:rPr>
          <w:rFonts w:cs="Arial"/>
          <w:sz w:val="24"/>
          <w:szCs w:val="24"/>
        </w:rPr>
        <w:t>£29,5</w:t>
      </w:r>
      <w:r w:rsidR="000F7D8E" w:rsidRPr="005A41DC">
        <w:rPr>
          <w:rFonts w:cs="Arial"/>
          <w:sz w:val="24"/>
          <w:szCs w:val="24"/>
        </w:rPr>
        <w:t>0</w:t>
      </w:r>
      <w:r w:rsidR="00CD1CD8">
        <w:rPr>
          <w:rFonts w:cs="Arial"/>
          <w:sz w:val="24"/>
          <w:szCs w:val="24"/>
        </w:rPr>
        <w:t>5</w:t>
      </w:r>
      <w:r w:rsidR="00A860FB" w:rsidRPr="005A41DC">
        <w:rPr>
          <w:rFonts w:cs="Arial"/>
          <w:sz w:val="24"/>
          <w:szCs w:val="24"/>
        </w:rPr>
        <w:t xml:space="preserve"> - </w:t>
      </w:r>
      <w:r w:rsidR="00D95476" w:rsidRPr="005A41DC">
        <w:rPr>
          <w:rFonts w:cs="Arial"/>
          <w:sz w:val="24"/>
          <w:szCs w:val="24"/>
        </w:rPr>
        <w:t>£3</w:t>
      </w:r>
      <w:r w:rsidR="000F7D8E" w:rsidRPr="005A41DC">
        <w:rPr>
          <w:rFonts w:cs="Arial"/>
          <w:sz w:val="24"/>
          <w:szCs w:val="24"/>
        </w:rPr>
        <w:t>2</w:t>
      </w:r>
      <w:r w:rsidR="00D95476" w:rsidRPr="005A41DC">
        <w:rPr>
          <w:rFonts w:cs="Arial"/>
          <w:sz w:val="24"/>
          <w:szCs w:val="24"/>
        </w:rPr>
        <w:t>,465</w:t>
      </w:r>
      <w:r w:rsidR="000F7D8E" w:rsidRPr="005A41DC">
        <w:rPr>
          <w:rFonts w:cs="Arial"/>
          <w:sz w:val="24"/>
          <w:szCs w:val="24"/>
        </w:rPr>
        <w:t xml:space="preserve"> </w:t>
      </w:r>
      <w:r w:rsidR="00442BFF" w:rsidRPr="005A41DC">
        <w:rPr>
          <w:rFonts w:cs="Arial"/>
          <w:sz w:val="24"/>
          <w:szCs w:val="24"/>
        </w:rPr>
        <w:t>(Subject to Experience)</w:t>
      </w:r>
    </w:p>
    <w:p w14:paraId="393BCB64" w14:textId="77777777" w:rsidR="00F56F46" w:rsidRPr="005A41DC" w:rsidRDefault="00F56F46" w:rsidP="00FC49C7">
      <w:pPr>
        <w:rPr>
          <w:rFonts w:cs="Arial"/>
          <w:sz w:val="24"/>
          <w:szCs w:val="24"/>
        </w:rPr>
      </w:pPr>
    </w:p>
    <w:p w14:paraId="3372A589" w14:textId="42BE25DD" w:rsidR="00FC49C7" w:rsidRPr="005A41DC" w:rsidRDefault="00FC49C7" w:rsidP="00FC49C7">
      <w:pPr>
        <w:rPr>
          <w:rFonts w:cs="Arial"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HOURS</w:t>
      </w:r>
      <w:r w:rsidRPr="005A41DC">
        <w:rPr>
          <w:rFonts w:cs="Arial"/>
          <w:sz w:val="24"/>
          <w:szCs w:val="24"/>
        </w:rPr>
        <w:t xml:space="preserve">: </w:t>
      </w:r>
      <w:r w:rsidR="00F56F46" w:rsidRPr="005A41DC">
        <w:rPr>
          <w:rFonts w:cs="Arial"/>
          <w:sz w:val="24"/>
          <w:szCs w:val="24"/>
        </w:rPr>
        <w:t xml:space="preserve">35 </w:t>
      </w:r>
      <w:r w:rsidRPr="005A41DC">
        <w:rPr>
          <w:rFonts w:cs="Arial"/>
          <w:sz w:val="24"/>
          <w:szCs w:val="24"/>
        </w:rPr>
        <w:t xml:space="preserve">hours per week  </w:t>
      </w:r>
    </w:p>
    <w:p w14:paraId="31675FD7" w14:textId="77777777" w:rsidR="00F56F46" w:rsidRPr="005A41DC" w:rsidRDefault="00F56F46" w:rsidP="00FC49C7">
      <w:pPr>
        <w:rPr>
          <w:rFonts w:cs="Arial"/>
          <w:b/>
          <w:bCs/>
          <w:sz w:val="24"/>
          <w:szCs w:val="24"/>
        </w:rPr>
      </w:pPr>
    </w:p>
    <w:p w14:paraId="50454977" w14:textId="13BF6A8D" w:rsidR="00FC49C7" w:rsidRPr="005A41DC" w:rsidRDefault="00FC49C7" w:rsidP="00FC49C7">
      <w:pPr>
        <w:rPr>
          <w:rFonts w:cs="Arial"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RESPONSIBLE FOR</w:t>
      </w:r>
      <w:r w:rsidRPr="005A41DC">
        <w:rPr>
          <w:rFonts w:cs="Arial"/>
          <w:sz w:val="24"/>
          <w:szCs w:val="24"/>
        </w:rPr>
        <w:t>: N/a</w:t>
      </w:r>
    </w:p>
    <w:p w14:paraId="27153D14" w14:textId="77777777" w:rsidR="00F56F46" w:rsidRPr="005A41DC" w:rsidRDefault="00F56F46" w:rsidP="00FC49C7">
      <w:pPr>
        <w:rPr>
          <w:rFonts w:cs="Arial"/>
          <w:b/>
          <w:bCs/>
          <w:sz w:val="24"/>
          <w:szCs w:val="24"/>
        </w:rPr>
      </w:pPr>
    </w:p>
    <w:p w14:paraId="0D204C20" w14:textId="6DAF8DBE" w:rsidR="00FC49C7" w:rsidRPr="005A41DC" w:rsidRDefault="00FC49C7" w:rsidP="00FC49C7">
      <w:pPr>
        <w:rPr>
          <w:rFonts w:cs="Arial"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 xml:space="preserve">LOCATION:  </w:t>
      </w:r>
      <w:r w:rsidRPr="005A41DC">
        <w:rPr>
          <w:rFonts w:cs="Arial"/>
          <w:sz w:val="24"/>
          <w:szCs w:val="24"/>
        </w:rPr>
        <w:t xml:space="preserve">Based in Huddersfield </w:t>
      </w:r>
      <w:r w:rsidR="00F56F46" w:rsidRPr="005A41DC">
        <w:rPr>
          <w:rFonts w:cs="Arial"/>
          <w:sz w:val="24"/>
          <w:szCs w:val="24"/>
        </w:rPr>
        <w:t>Royal Infirmary</w:t>
      </w:r>
      <w:r w:rsidRPr="005A41DC">
        <w:rPr>
          <w:rFonts w:cs="Arial"/>
          <w:sz w:val="24"/>
          <w:szCs w:val="24"/>
        </w:rPr>
        <w:t>.  Required to attend locations across Kirklees.</w:t>
      </w:r>
    </w:p>
    <w:p w14:paraId="2A1ABEDB" w14:textId="77777777" w:rsidR="00F56F46" w:rsidRPr="005A41DC" w:rsidRDefault="00F56F46" w:rsidP="00FC49C7">
      <w:pPr>
        <w:rPr>
          <w:rFonts w:cs="Arial"/>
          <w:b/>
          <w:bCs/>
          <w:sz w:val="24"/>
          <w:szCs w:val="24"/>
        </w:rPr>
      </w:pPr>
    </w:p>
    <w:p w14:paraId="284C6051" w14:textId="6F40D97F" w:rsidR="00FC49C7" w:rsidRPr="005A41DC" w:rsidRDefault="00FC49C7" w:rsidP="0081419F">
      <w:pPr>
        <w:rPr>
          <w:rFonts w:cs="Arial"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ANNUAL LEAVE: 25</w:t>
      </w:r>
      <w:r w:rsidRPr="005A41DC">
        <w:rPr>
          <w:rFonts w:cs="Arial"/>
          <w:sz w:val="24"/>
          <w:szCs w:val="24"/>
        </w:rPr>
        <w:t xml:space="preserve"> days annual leave plus bank holidays. </w:t>
      </w:r>
    </w:p>
    <w:p w14:paraId="09675BEE" w14:textId="77777777" w:rsidR="00204D03" w:rsidRPr="005A41DC" w:rsidRDefault="00204D03" w:rsidP="00204D03">
      <w:pPr>
        <w:spacing w:before="240" w:after="240"/>
        <w:rPr>
          <w:rFonts w:cs="Arial"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Purpose of Job:</w:t>
      </w:r>
      <w:r w:rsidRPr="005A41DC">
        <w:rPr>
          <w:rFonts w:cs="Arial"/>
          <w:sz w:val="24"/>
          <w:szCs w:val="24"/>
        </w:rPr>
        <w:t xml:space="preserve"> </w:t>
      </w:r>
    </w:p>
    <w:p w14:paraId="390C74B0" w14:textId="132CAA49" w:rsidR="00AC2FE2" w:rsidRPr="005A41DC" w:rsidRDefault="0031460D">
      <w:pPr>
        <w:spacing w:before="240" w:after="240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Outlookers is the local sight loss charity</w:t>
      </w:r>
      <w:r w:rsidR="00E56905" w:rsidRPr="005A41DC">
        <w:rPr>
          <w:rFonts w:cs="Arial"/>
          <w:sz w:val="24"/>
          <w:szCs w:val="24"/>
        </w:rPr>
        <w:t xml:space="preserve"> for Kirklees</w:t>
      </w:r>
      <w:r w:rsidR="00FE727E" w:rsidRPr="005A41DC">
        <w:rPr>
          <w:rFonts w:cs="Arial"/>
          <w:sz w:val="24"/>
          <w:szCs w:val="24"/>
        </w:rPr>
        <w:t>.</w:t>
      </w:r>
      <w:r w:rsidR="00F27972" w:rsidRPr="005A41DC">
        <w:rPr>
          <w:rFonts w:cs="Arial"/>
          <w:sz w:val="24"/>
          <w:szCs w:val="24"/>
        </w:rPr>
        <w:t xml:space="preserve">  We </w:t>
      </w:r>
      <w:r w:rsidR="00A36483" w:rsidRPr="005A41DC">
        <w:rPr>
          <w:rFonts w:cs="Arial"/>
          <w:sz w:val="24"/>
          <w:szCs w:val="24"/>
        </w:rPr>
        <w:t xml:space="preserve">offer a wide range of services including </w:t>
      </w:r>
      <w:r w:rsidR="005B2A91" w:rsidRPr="005A41DC">
        <w:rPr>
          <w:rFonts w:cs="Arial"/>
          <w:sz w:val="24"/>
          <w:szCs w:val="24"/>
        </w:rPr>
        <w:t xml:space="preserve">information, advice and guidance and </w:t>
      </w:r>
      <w:r w:rsidR="00CA093C" w:rsidRPr="005A41DC">
        <w:rPr>
          <w:rFonts w:cs="Arial"/>
          <w:sz w:val="24"/>
          <w:szCs w:val="24"/>
        </w:rPr>
        <w:t>peer and technology s</w:t>
      </w:r>
      <w:r w:rsidR="005B2A91" w:rsidRPr="005A41DC">
        <w:rPr>
          <w:rFonts w:cs="Arial"/>
          <w:sz w:val="24"/>
          <w:szCs w:val="24"/>
        </w:rPr>
        <w:t>upport.</w:t>
      </w:r>
      <w:r w:rsidR="005B6D94" w:rsidRPr="005A41DC">
        <w:rPr>
          <w:rFonts w:cs="Arial"/>
          <w:sz w:val="24"/>
          <w:szCs w:val="24"/>
        </w:rPr>
        <w:t xml:space="preserve"> </w:t>
      </w:r>
      <w:r w:rsidR="00AC2FE2" w:rsidRPr="005A41DC">
        <w:rPr>
          <w:rFonts w:cs="Arial"/>
          <w:sz w:val="24"/>
          <w:szCs w:val="24"/>
        </w:rPr>
        <w:t xml:space="preserve">This is an opportunity to join </w:t>
      </w:r>
      <w:r w:rsidR="005B6D94" w:rsidRPr="005A41DC">
        <w:rPr>
          <w:rFonts w:cs="Arial"/>
          <w:sz w:val="24"/>
          <w:szCs w:val="24"/>
        </w:rPr>
        <w:t xml:space="preserve">our team </w:t>
      </w:r>
      <w:r w:rsidR="00AC2FE2" w:rsidRPr="005A41DC">
        <w:rPr>
          <w:rFonts w:cs="Arial"/>
          <w:sz w:val="24"/>
          <w:szCs w:val="24"/>
        </w:rPr>
        <w:t>as an Eye Clinic Liaison Officer (ECLO)</w:t>
      </w:r>
      <w:r w:rsidR="005B6D94" w:rsidRPr="005A41DC">
        <w:rPr>
          <w:rFonts w:cs="Arial"/>
          <w:sz w:val="24"/>
          <w:szCs w:val="24"/>
        </w:rPr>
        <w:t>. You will be</w:t>
      </w:r>
      <w:r w:rsidR="00AC2FE2" w:rsidRPr="005A41DC">
        <w:rPr>
          <w:rFonts w:cs="Arial"/>
          <w:sz w:val="24"/>
          <w:szCs w:val="24"/>
        </w:rPr>
        <w:t xml:space="preserve"> based at Huddersfield Royal Infirmary</w:t>
      </w:r>
      <w:r w:rsidR="00CF5D5D" w:rsidRPr="005A41DC">
        <w:rPr>
          <w:rFonts w:cs="Arial"/>
          <w:sz w:val="24"/>
          <w:szCs w:val="24"/>
        </w:rPr>
        <w:t xml:space="preserve"> Eye Clinic </w:t>
      </w:r>
      <w:r w:rsidR="005B6D94" w:rsidRPr="005A41DC">
        <w:rPr>
          <w:rFonts w:cs="Arial"/>
          <w:sz w:val="24"/>
          <w:szCs w:val="24"/>
        </w:rPr>
        <w:t xml:space="preserve">and </w:t>
      </w:r>
      <w:r w:rsidR="00CF5D5D" w:rsidRPr="005A41DC">
        <w:rPr>
          <w:rFonts w:cs="Arial"/>
          <w:sz w:val="24"/>
          <w:szCs w:val="24"/>
        </w:rPr>
        <w:t>will have the opportunity to support our wider community outreach activities</w:t>
      </w:r>
      <w:r w:rsidR="00AC2FE2" w:rsidRPr="005A41DC">
        <w:rPr>
          <w:rFonts w:cs="Arial"/>
          <w:sz w:val="24"/>
          <w:szCs w:val="24"/>
        </w:rPr>
        <w:t>.</w:t>
      </w:r>
    </w:p>
    <w:p w14:paraId="678CAB10" w14:textId="60D27C3E" w:rsidR="00AC2FE2" w:rsidRPr="005A41DC" w:rsidRDefault="00AC2FE2">
      <w:pPr>
        <w:spacing w:before="240" w:after="240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 xml:space="preserve">In this role you will </w:t>
      </w:r>
      <w:proofErr w:type="gramStart"/>
      <w:r w:rsidRPr="005A41DC">
        <w:rPr>
          <w:rFonts w:cs="Arial"/>
          <w:sz w:val="24"/>
          <w:szCs w:val="24"/>
        </w:rPr>
        <w:t>work</w:t>
      </w:r>
      <w:proofErr w:type="gramEnd"/>
      <w:r w:rsidRPr="005A41DC">
        <w:rPr>
          <w:rFonts w:cs="Arial"/>
          <w:sz w:val="24"/>
          <w:szCs w:val="24"/>
        </w:rPr>
        <w:t xml:space="preserve"> directly with people affected by sight loss, their family members and carers. You will provide timely emotional support, impartial information, and practical guidance face to face within the eye clinic</w:t>
      </w:r>
      <w:r w:rsidR="004A06C7" w:rsidRPr="005A41DC">
        <w:rPr>
          <w:rFonts w:cs="Arial"/>
          <w:sz w:val="24"/>
          <w:szCs w:val="24"/>
        </w:rPr>
        <w:t>, wider community</w:t>
      </w:r>
      <w:r w:rsidRPr="005A41DC">
        <w:rPr>
          <w:rFonts w:cs="Arial"/>
          <w:sz w:val="24"/>
          <w:szCs w:val="24"/>
        </w:rPr>
        <w:t xml:space="preserve"> and (where appropriate) by telephone or digital channels.</w:t>
      </w:r>
    </w:p>
    <w:p w14:paraId="3BA1337E" w14:textId="22CB3024" w:rsidR="00AC2FE2" w:rsidRPr="005A41DC" w:rsidRDefault="00AC2FE2">
      <w:pPr>
        <w:spacing w:before="240" w:after="240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 xml:space="preserve">You will provide a needs-led, person-centred service to help people </w:t>
      </w:r>
      <w:r w:rsidR="00E05210" w:rsidRPr="005A41DC">
        <w:rPr>
          <w:rFonts w:cs="Arial"/>
          <w:sz w:val="24"/>
          <w:szCs w:val="24"/>
        </w:rPr>
        <w:t xml:space="preserve">understand </w:t>
      </w:r>
      <w:r w:rsidRPr="005A41DC">
        <w:rPr>
          <w:rFonts w:cs="Arial"/>
          <w:sz w:val="24"/>
          <w:szCs w:val="24"/>
        </w:rPr>
        <w:t>their options, access the right support, and maintain independence and wellbeing.</w:t>
      </w:r>
    </w:p>
    <w:p w14:paraId="6C7EEFF1" w14:textId="77777777" w:rsidR="00AC2FE2" w:rsidRPr="005A41DC" w:rsidRDefault="00AC2FE2">
      <w:pPr>
        <w:spacing w:before="240" w:after="240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You will help develop and maintain referral pathways and partnerships with NHS eye care services, local authority teams, and voluntary and community organisations, enabling a smooth transition from clinical care into longer-term support.</w:t>
      </w:r>
    </w:p>
    <w:p w14:paraId="7FB097B0" w14:textId="77777777" w:rsidR="008837A5" w:rsidRPr="005A41DC" w:rsidRDefault="008837A5">
      <w:pPr>
        <w:spacing w:before="240" w:after="240"/>
        <w:rPr>
          <w:rFonts w:cs="Arial"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Main Accountabilities:</w:t>
      </w:r>
    </w:p>
    <w:p w14:paraId="11ADB922" w14:textId="77777777" w:rsidR="008837A5" w:rsidRPr="005A41DC" w:rsidRDefault="008837A5" w:rsidP="008837A5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Provide timely emotional support, impartial information and practical guidance to people affected by sight loss and to family members/carers.</w:t>
      </w:r>
    </w:p>
    <w:p w14:paraId="50A41069" w14:textId="77777777" w:rsidR="008837A5" w:rsidRPr="005A41DC" w:rsidRDefault="008837A5" w:rsidP="008837A5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lastRenderedPageBreak/>
        <w:t>Undertake needs-led assessments (in person, by telephone and/or digitally), agree action plans, and review progress as appropriate.</w:t>
      </w:r>
    </w:p>
    <w:p w14:paraId="41167BCA" w14:textId="77777777" w:rsidR="008837A5" w:rsidRPr="005A41DC" w:rsidRDefault="008837A5" w:rsidP="008837A5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Signpost and refer to relevant services (statutory and voluntary), supporting access to benefits advice, social care, rehabilitation, low vision services, peer support and community-based help.</w:t>
      </w:r>
    </w:p>
    <w:p w14:paraId="1697C096" w14:textId="77777777" w:rsidR="008837A5" w:rsidRPr="005A41DC" w:rsidRDefault="008837A5" w:rsidP="008837A5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Advocate for individuals where needed and support them to make informed choices and navigate services.</w:t>
      </w:r>
    </w:p>
    <w:p w14:paraId="74734917" w14:textId="7C35E26F" w:rsidR="005D4E1C" w:rsidRPr="005A41DC" w:rsidRDefault="005D4E1C" w:rsidP="005D4E1C">
      <w:pPr>
        <w:numPr>
          <w:ilvl w:val="0"/>
          <w:numId w:val="17"/>
        </w:numPr>
        <w:contextualSpacing/>
        <w:rPr>
          <w:rFonts w:cs="Arial"/>
          <w:sz w:val="24"/>
          <w:szCs w:val="24"/>
          <w:lang w:eastAsia="en-US"/>
        </w:rPr>
      </w:pPr>
      <w:r w:rsidRPr="005A41DC">
        <w:rPr>
          <w:rFonts w:cs="Arial"/>
          <w:sz w:val="24"/>
          <w:szCs w:val="24"/>
          <w:lang w:eastAsia="en-US"/>
        </w:rPr>
        <w:t>Provide information and guidance on the certification and registration process for people with sight loss</w:t>
      </w:r>
      <w:r w:rsidR="00472845" w:rsidRPr="005A41DC">
        <w:rPr>
          <w:rFonts w:cs="Arial"/>
          <w:sz w:val="24"/>
          <w:szCs w:val="24"/>
          <w:lang w:eastAsia="en-US"/>
        </w:rPr>
        <w:t xml:space="preserve"> and </w:t>
      </w:r>
      <w:r w:rsidRPr="005A41DC">
        <w:rPr>
          <w:rFonts w:cs="Arial"/>
          <w:sz w:val="24"/>
          <w:szCs w:val="24"/>
          <w:lang w:eastAsia="en-US"/>
        </w:rPr>
        <w:t xml:space="preserve">support eye clinic staff with the processing of the Certificate of Visual Impairment (CVI) </w:t>
      </w:r>
    </w:p>
    <w:p w14:paraId="39BD4487" w14:textId="77777777" w:rsidR="008837A5" w:rsidRPr="005A41DC" w:rsidRDefault="008837A5" w:rsidP="008837A5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Develop and maintain effective relationships and referral pathways with the Hospital Eye Service, local authority sensory teams, and voluntary and community partners.</w:t>
      </w:r>
    </w:p>
    <w:p w14:paraId="2CFAC5D0" w14:textId="77777777" w:rsidR="008837A5" w:rsidRPr="005A41DC" w:rsidRDefault="008837A5" w:rsidP="008837A5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Maintain an up-to-date, accessible resource of local and national information for people affected by sight loss.</w:t>
      </w:r>
    </w:p>
    <w:p w14:paraId="2B837D14" w14:textId="143AA14B" w:rsidR="008837A5" w:rsidRPr="005A41DC" w:rsidRDefault="008837A5" w:rsidP="008837A5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 xml:space="preserve">Promote awareness of sight loss support within the eye clinic </w:t>
      </w:r>
      <w:r w:rsidR="0082004F" w:rsidRPr="005A41DC">
        <w:rPr>
          <w:rFonts w:cs="Arial"/>
          <w:sz w:val="24"/>
          <w:szCs w:val="24"/>
        </w:rPr>
        <w:t xml:space="preserve">and </w:t>
      </w:r>
      <w:r w:rsidR="001F2383" w:rsidRPr="005A41DC">
        <w:rPr>
          <w:rFonts w:cs="Arial"/>
          <w:sz w:val="24"/>
          <w:szCs w:val="24"/>
        </w:rPr>
        <w:t xml:space="preserve">hospital </w:t>
      </w:r>
      <w:r w:rsidR="00BA2331" w:rsidRPr="005A41DC">
        <w:rPr>
          <w:rFonts w:cs="Arial"/>
          <w:sz w:val="24"/>
          <w:szCs w:val="24"/>
        </w:rPr>
        <w:t xml:space="preserve"> environment </w:t>
      </w:r>
      <w:r w:rsidRPr="005A41DC">
        <w:rPr>
          <w:rFonts w:cs="Arial"/>
          <w:sz w:val="24"/>
          <w:szCs w:val="24"/>
        </w:rPr>
        <w:t>and contribute to basic visual awareness input for staff where appropriate.</w:t>
      </w:r>
    </w:p>
    <w:p w14:paraId="6E622ACD" w14:textId="77777777" w:rsidR="008837A5" w:rsidRPr="005A41DC" w:rsidRDefault="008837A5" w:rsidP="008837A5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Maintain accurate case records and service activity data using relevant systems, in line with GDPR and information governance requirements.</w:t>
      </w:r>
    </w:p>
    <w:p w14:paraId="4710DFB3" w14:textId="77777777" w:rsidR="008837A5" w:rsidRPr="005A41DC" w:rsidRDefault="008837A5" w:rsidP="008837A5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Contribute to monitoring and evaluation (including feedback, outcomes and reporting) and participate in relevant meetings and service improvement activity.</w:t>
      </w:r>
    </w:p>
    <w:p w14:paraId="6D62BF26" w14:textId="77777777" w:rsidR="008837A5" w:rsidRPr="005A41DC" w:rsidRDefault="008837A5" w:rsidP="008837A5">
      <w:pPr>
        <w:pStyle w:val="ListParagraph"/>
        <w:numPr>
          <w:ilvl w:val="0"/>
          <w:numId w:val="17"/>
        </w:numPr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Maintain professional competence through supervision and continuing professional development (CPD), including mandatory training and relevant ECLO networks.</w:t>
      </w:r>
    </w:p>
    <w:p w14:paraId="36ADF737" w14:textId="77777777" w:rsidR="00204D03" w:rsidRPr="005A41DC" w:rsidRDefault="00204D03" w:rsidP="00204D03">
      <w:pPr>
        <w:pStyle w:val="ListNumber"/>
        <w:numPr>
          <w:ilvl w:val="0"/>
          <w:numId w:val="0"/>
        </w:numPr>
        <w:spacing w:before="240" w:after="240"/>
        <w:rPr>
          <w:rFonts w:cs="Arial"/>
          <w:b/>
          <w:sz w:val="24"/>
          <w:szCs w:val="24"/>
        </w:rPr>
      </w:pPr>
      <w:r w:rsidRPr="005A41DC">
        <w:rPr>
          <w:rFonts w:cs="Arial"/>
          <w:b/>
          <w:sz w:val="24"/>
          <w:szCs w:val="24"/>
        </w:rPr>
        <w:t xml:space="preserve">General </w:t>
      </w:r>
    </w:p>
    <w:p w14:paraId="4AF1D105" w14:textId="77777777" w:rsidR="00204D03" w:rsidRPr="005A41DC" w:rsidRDefault="00204D03" w:rsidP="00204D03">
      <w:pPr>
        <w:spacing w:before="240" w:after="240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The following points are common to all job descriptions:</w:t>
      </w:r>
    </w:p>
    <w:p w14:paraId="6E1901FE" w14:textId="77777777" w:rsidR="007A6033" w:rsidRPr="005A41DC" w:rsidRDefault="007A6033" w:rsidP="000F08D0">
      <w:pPr>
        <w:pStyle w:val="ListParagraph"/>
        <w:numPr>
          <w:ilvl w:val="0"/>
          <w:numId w:val="3"/>
        </w:numPr>
        <w:ind w:left="360"/>
        <w:rPr>
          <w:rFonts w:cs="Arial"/>
          <w:sz w:val="24"/>
          <w:szCs w:val="24"/>
        </w:rPr>
      </w:pPr>
      <w:bookmarkStart w:id="0" w:name="_Toc322077448"/>
      <w:r w:rsidRPr="005A41DC">
        <w:rPr>
          <w:rFonts w:cs="Arial"/>
          <w:sz w:val="24"/>
          <w:szCs w:val="24"/>
        </w:rPr>
        <w:t>Undertake any other duties commensurate with the post</w:t>
      </w:r>
    </w:p>
    <w:p w14:paraId="506E4CBB" w14:textId="77777777" w:rsidR="007A6033" w:rsidRPr="005A41DC" w:rsidRDefault="007A6033" w:rsidP="000F08D0">
      <w:pPr>
        <w:pStyle w:val="ListParagraph"/>
        <w:numPr>
          <w:ilvl w:val="0"/>
          <w:numId w:val="3"/>
        </w:numPr>
        <w:ind w:left="360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Adhere to all Outlookers policies and procedures, and relevant hospital/NHS policies where applicable</w:t>
      </w:r>
    </w:p>
    <w:p w14:paraId="58C0A37A" w14:textId="77777777" w:rsidR="008837A5" w:rsidRPr="005A41DC" w:rsidRDefault="008837A5" w:rsidP="000F08D0">
      <w:pPr>
        <w:pStyle w:val="ListParagraph"/>
        <w:numPr>
          <w:ilvl w:val="0"/>
          <w:numId w:val="3"/>
        </w:numPr>
        <w:ind w:left="360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Safeguarding (children and adults at risk)</w:t>
      </w:r>
    </w:p>
    <w:p w14:paraId="7299BAAA" w14:textId="77777777" w:rsidR="008837A5" w:rsidRPr="005A41DC" w:rsidRDefault="008837A5" w:rsidP="000F08D0">
      <w:pPr>
        <w:ind w:left="360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Complete required safeguarding training and follow Outlookers safeguarding procedures and the hospital’s safeguarding processes. Report any concerns immediately in line with these procedures.</w:t>
      </w:r>
    </w:p>
    <w:p w14:paraId="7768D1FB" w14:textId="77777777" w:rsidR="004F36A9" w:rsidRPr="005A41DC" w:rsidRDefault="004F36A9" w:rsidP="004F36A9">
      <w:pPr>
        <w:rPr>
          <w:rFonts w:cs="Arial"/>
          <w:sz w:val="24"/>
          <w:szCs w:val="24"/>
        </w:rPr>
      </w:pPr>
    </w:p>
    <w:p w14:paraId="4DE33B32" w14:textId="29FA0399" w:rsidR="00204D03" w:rsidRPr="005A41DC" w:rsidRDefault="00204D03" w:rsidP="004F36A9">
      <w:pPr>
        <w:rPr>
          <w:rFonts w:cs="Arial"/>
          <w:b/>
          <w:bCs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Person Specification</w:t>
      </w:r>
      <w:bookmarkEnd w:id="0"/>
    </w:p>
    <w:p w14:paraId="104C41D3" w14:textId="77777777" w:rsidR="004F36A9" w:rsidRPr="005A41DC" w:rsidRDefault="004F36A9" w:rsidP="004F36A9">
      <w:pPr>
        <w:rPr>
          <w:rFonts w:cs="Arial"/>
          <w:sz w:val="24"/>
          <w:szCs w:val="24"/>
        </w:rPr>
      </w:pPr>
    </w:p>
    <w:p w14:paraId="7D9B2400" w14:textId="25A3B19E" w:rsidR="008837A5" w:rsidRPr="005A41DC" w:rsidRDefault="008837A5" w:rsidP="004F36A9">
      <w:pPr>
        <w:rPr>
          <w:rFonts w:cs="Arial"/>
          <w:b/>
          <w:bCs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Specialist knowledge, skills and experience</w:t>
      </w:r>
    </w:p>
    <w:p w14:paraId="586FE727" w14:textId="77777777" w:rsidR="004F36A9" w:rsidRPr="005A41DC" w:rsidRDefault="004F36A9" w:rsidP="004F36A9">
      <w:pPr>
        <w:rPr>
          <w:rFonts w:cs="Arial"/>
          <w:sz w:val="24"/>
          <w:szCs w:val="24"/>
        </w:rPr>
      </w:pPr>
    </w:p>
    <w:p w14:paraId="6AFF7DD3" w14:textId="77777777" w:rsidR="00332040" w:rsidRPr="005A41DC" w:rsidRDefault="00332040" w:rsidP="009B2CDC">
      <w:pPr>
        <w:divId w:val="832381028"/>
        <w:rPr>
          <w:rFonts w:cs="Arial"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Essential</w:t>
      </w:r>
    </w:p>
    <w:p w14:paraId="668B05AE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832381028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Experience delivering information, advice and/or support services, ideally within health, social care, or community settings.</w:t>
      </w:r>
    </w:p>
    <w:p w14:paraId="7E65D221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832381028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 xml:space="preserve">Experience of providing person-centred support, including sensitive conversations with people who may </w:t>
      </w:r>
      <w:proofErr w:type="gramStart"/>
      <w:r w:rsidRPr="005A41DC">
        <w:rPr>
          <w:rFonts w:cs="Arial"/>
          <w:sz w:val="24"/>
          <w:szCs w:val="24"/>
        </w:rPr>
        <w:t>be distressed</w:t>
      </w:r>
      <w:proofErr w:type="gramEnd"/>
      <w:r w:rsidRPr="005A41DC">
        <w:rPr>
          <w:rFonts w:cs="Arial"/>
          <w:sz w:val="24"/>
          <w:szCs w:val="24"/>
        </w:rPr>
        <w:t>, anxious or adjusting to change.</w:t>
      </w:r>
    </w:p>
    <w:p w14:paraId="233B27BD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832381028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Understanding of the impact of sight loss and barriers people may face (practical, emotional, financial and social).</w:t>
      </w:r>
    </w:p>
    <w:p w14:paraId="2F7038EE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832381028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lastRenderedPageBreak/>
        <w:t>Ability to build effective working relationships with professionals across health, social care and the voluntary/community sector.</w:t>
      </w:r>
    </w:p>
    <w:p w14:paraId="7F44CFEF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832381028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IT literacy, including confident use of Microsoft Office and case recording systems/databases.</w:t>
      </w:r>
    </w:p>
    <w:p w14:paraId="0DE9FCFD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832381028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Understanding of confidentiality, GDPR and information governance in a support/casework setting.</w:t>
      </w:r>
    </w:p>
    <w:p w14:paraId="1DF8C3E9" w14:textId="77777777" w:rsidR="004F36A9" w:rsidRPr="005A41DC" w:rsidRDefault="004F36A9" w:rsidP="004F36A9">
      <w:pPr>
        <w:pStyle w:val="ListParagraph"/>
        <w:ind w:left="360"/>
        <w:divId w:val="832381028"/>
        <w:rPr>
          <w:rFonts w:cs="Arial"/>
          <w:sz w:val="24"/>
          <w:szCs w:val="24"/>
        </w:rPr>
      </w:pPr>
    </w:p>
    <w:p w14:paraId="649B1E72" w14:textId="77777777" w:rsidR="00332040" w:rsidRPr="005A41DC" w:rsidRDefault="00332040" w:rsidP="009B2CDC">
      <w:pPr>
        <w:divId w:val="832381028"/>
        <w:rPr>
          <w:rFonts w:cs="Arial"/>
          <w:b/>
          <w:bCs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Desirable</w:t>
      </w:r>
    </w:p>
    <w:p w14:paraId="2DEBDF85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832381028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Experience working in an eye clinic, ophthalmology, optometry, sensory impairment, or related healthcare setting.</w:t>
      </w:r>
    </w:p>
    <w:p w14:paraId="4CEABE91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832381028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Knowledge of certification and registration processes (CVI) and the local sight loss pathway.</w:t>
      </w:r>
    </w:p>
    <w:p w14:paraId="649DA4EE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832381028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Knowledge of welfare benefits, concessions and/or grant funding relevant to people affected by sight loss.</w:t>
      </w:r>
    </w:p>
    <w:p w14:paraId="7BEF2E14" w14:textId="77777777" w:rsidR="00135186" w:rsidRPr="005A41DC" w:rsidRDefault="00135186" w:rsidP="00135186">
      <w:pPr>
        <w:rPr>
          <w:rFonts w:cs="Arial"/>
          <w:sz w:val="24"/>
          <w:szCs w:val="24"/>
        </w:rPr>
      </w:pPr>
    </w:p>
    <w:p w14:paraId="627FC13C" w14:textId="02A3EFB6" w:rsidR="008837A5" w:rsidRPr="005A41DC" w:rsidRDefault="008837A5" w:rsidP="00135186">
      <w:pPr>
        <w:rPr>
          <w:rFonts w:cs="Arial"/>
          <w:b/>
          <w:bCs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Planning and organisational skills</w:t>
      </w:r>
    </w:p>
    <w:p w14:paraId="521F1C86" w14:textId="77777777" w:rsidR="00135186" w:rsidRPr="005A41DC" w:rsidRDefault="00135186" w:rsidP="009B2CDC">
      <w:pPr>
        <w:divId w:val="1963920411"/>
        <w:rPr>
          <w:rFonts w:cs="Arial"/>
          <w:b/>
          <w:bCs/>
          <w:sz w:val="24"/>
          <w:szCs w:val="24"/>
        </w:rPr>
      </w:pPr>
    </w:p>
    <w:p w14:paraId="6C19E6F4" w14:textId="662FC82C" w:rsidR="00332040" w:rsidRPr="005A41DC" w:rsidRDefault="00332040" w:rsidP="009B2CDC">
      <w:pPr>
        <w:divId w:val="1963920411"/>
        <w:rPr>
          <w:rFonts w:cs="Arial"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Essential</w:t>
      </w:r>
    </w:p>
    <w:p w14:paraId="38BE0F09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963920411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Ability to organise and manage time effectively and prioritise workload to meet deadlines.</w:t>
      </w:r>
    </w:p>
    <w:p w14:paraId="6E53916D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963920411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Flexibility and adaptability to meet service demands and work across varying settings.</w:t>
      </w:r>
    </w:p>
    <w:p w14:paraId="16FEF58A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963920411"/>
        <w:rPr>
          <w:rFonts w:cs="Arial"/>
          <w:sz w:val="24"/>
          <w:szCs w:val="24"/>
        </w:rPr>
      </w:pPr>
      <w:proofErr w:type="gramStart"/>
      <w:r w:rsidRPr="005A41DC">
        <w:rPr>
          <w:rFonts w:cs="Arial"/>
          <w:sz w:val="24"/>
          <w:szCs w:val="24"/>
        </w:rPr>
        <w:t>Self-motivated</w:t>
      </w:r>
      <w:proofErr w:type="gramEnd"/>
      <w:r w:rsidRPr="005A41DC">
        <w:rPr>
          <w:rFonts w:cs="Arial"/>
          <w:sz w:val="24"/>
          <w:szCs w:val="24"/>
        </w:rPr>
        <w:t>, able to work independently and use initiative while working as part of a wider team.</w:t>
      </w:r>
    </w:p>
    <w:p w14:paraId="2F16F6E7" w14:textId="77777777" w:rsidR="00135186" w:rsidRPr="005A41DC" w:rsidRDefault="00135186" w:rsidP="009B2CDC">
      <w:pPr>
        <w:divId w:val="1963920411"/>
        <w:rPr>
          <w:rFonts w:cs="Arial"/>
          <w:b/>
          <w:bCs/>
          <w:sz w:val="24"/>
          <w:szCs w:val="24"/>
        </w:rPr>
      </w:pPr>
    </w:p>
    <w:p w14:paraId="4E1E7B2F" w14:textId="0E9617AD" w:rsidR="00332040" w:rsidRPr="005A41DC" w:rsidRDefault="00332040" w:rsidP="009B2CDC">
      <w:pPr>
        <w:divId w:val="1963920411"/>
        <w:rPr>
          <w:rFonts w:cs="Arial"/>
          <w:b/>
          <w:bCs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Desirable</w:t>
      </w:r>
    </w:p>
    <w:p w14:paraId="0268A1EE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963920411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Experience managing a caseload and recording outcomes/impact data for monitoring and reporting.</w:t>
      </w:r>
    </w:p>
    <w:p w14:paraId="0318D180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963920411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Experience contributing to service development or continuous improvement activity.</w:t>
      </w:r>
    </w:p>
    <w:p w14:paraId="50F7F4E7" w14:textId="77777777" w:rsidR="00135186" w:rsidRPr="005A41DC" w:rsidRDefault="00135186" w:rsidP="00135186">
      <w:pPr>
        <w:rPr>
          <w:rFonts w:cs="Arial"/>
          <w:sz w:val="24"/>
          <w:szCs w:val="24"/>
        </w:rPr>
      </w:pPr>
    </w:p>
    <w:p w14:paraId="0948FC8D" w14:textId="30D75C2D" w:rsidR="008837A5" w:rsidRPr="005A41DC" w:rsidRDefault="008837A5" w:rsidP="00135186">
      <w:pPr>
        <w:rPr>
          <w:rFonts w:cs="Arial"/>
          <w:b/>
          <w:bCs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 xml:space="preserve">Communication and </w:t>
      </w:r>
      <w:proofErr w:type="gramStart"/>
      <w:r w:rsidRPr="005A41DC">
        <w:rPr>
          <w:rFonts w:cs="Arial"/>
          <w:b/>
          <w:bCs/>
          <w:sz w:val="24"/>
          <w:szCs w:val="24"/>
        </w:rPr>
        <w:t>interpersonal skills</w:t>
      </w:r>
      <w:proofErr w:type="gramEnd"/>
    </w:p>
    <w:p w14:paraId="335AE4DE" w14:textId="77777777" w:rsidR="00135186" w:rsidRPr="005A41DC" w:rsidRDefault="00135186" w:rsidP="009B2CDC">
      <w:pPr>
        <w:divId w:val="1191995338"/>
        <w:rPr>
          <w:rFonts w:cs="Arial"/>
          <w:b/>
          <w:bCs/>
          <w:sz w:val="24"/>
          <w:szCs w:val="24"/>
        </w:rPr>
      </w:pPr>
    </w:p>
    <w:p w14:paraId="66C4260D" w14:textId="537B117E" w:rsidR="00332040" w:rsidRPr="005A41DC" w:rsidRDefault="00332040" w:rsidP="009B2CDC">
      <w:pPr>
        <w:divId w:val="1191995338"/>
        <w:rPr>
          <w:rFonts w:cs="Arial"/>
          <w:b/>
          <w:bCs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Essential</w:t>
      </w:r>
    </w:p>
    <w:p w14:paraId="0DF4AFC5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191995338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Communicate clearly and effectively with a wide range of people, verbally and in writing.</w:t>
      </w:r>
    </w:p>
    <w:p w14:paraId="7F07D362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191995338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Listen with empathy while remaining impartial and non-judgemental.</w:t>
      </w:r>
    </w:p>
    <w:p w14:paraId="6A4546FE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191995338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Explain information in ways that are accessible and tailored to individual needs.</w:t>
      </w:r>
    </w:p>
    <w:p w14:paraId="7EC169CB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191995338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Prepare and deliver short briefings/presentations where required.</w:t>
      </w:r>
    </w:p>
    <w:p w14:paraId="5A536A9C" w14:textId="77777777" w:rsidR="00135186" w:rsidRPr="005A41DC" w:rsidRDefault="00135186" w:rsidP="009B2CDC">
      <w:pPr>
        <w:divId w:val="1191995338"/>
        <w:rPr>
          <w:rFonts w:cs="Arial"/>
          <w:b/>
          <w:bCs/>
          <w:sz w:val="24"/>
          <w:szCs w:val="24"/>
        </w:rPr>
      </w:pPr>
    </w:p>
    <w:p w14:paraId="5D0483AF" w14:textId="410AE72C" w:rsidR="00332040" w:rsidRPr="005A41DC" w:rsidRDefault="00332040" w:rsidP="009B2CDC">
      <w:pPr>
        <w:divId w:val="1191995338"/>
        <w:rPr>
          <w:rFonts w:cs="Arial"/>
          <w:b/>
          <w:bCs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Desirable</w:t>
      </w:r>
    </w:p>
    <w:p w14:paraId="113CC2FE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191995338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Experience delivering awareness sessions/training to staff groups or partner organisations.</w:t>
      </w:r>
    </w:p>
    <w:p w14:paraId="63114BC2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191995338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Ability to produce clear written reports, summaries or case notes for internal and partner use.</w:t>
      </w:r>
    </w:p>
    <w:p w14:paraId="66C1D584" w14:textId="77777777" w:rsidR="00135186" w:rsidRPr="005A41DC" w:rsidRDefault="00135186" w:rsidP="00135186">
      <w:pPr>
        <w:pStyle w:val="ListParagraph"/>
        <w:ind w:left="360"/>
        <w:divId w:val="1191995338"/>
        <w:rPr>
          <w:rFonts w:cs="Arial"/>
          <w:sz w:val="24"/>
          <w:szCs w:val="24"/>
        </w:rPr>
      </w:pPr>
    </w:p>
    <w:p w14:paraId="30B6C1A0" w14:textId="03795F1C" w:rsidR="008837A5" w:rsidRPr="005A41DC" w:rsidRDefault="008837A5" w:rsidP="00135186">
      <w:pPr>
        <w:rPr>
          <w:rFonts w:cs="Arial"/>
          <w:b/>
          <w:bCs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Equality, diversity and inclusion</w:t>
      </w:r>
    </w:p>
    <w:p w14:paraId="2784C7B0" w14:textId="77777777" w:rsidR="00135186" w:rsidRPr="005A41DC" w:rsidRDefault="00135186" w:rsidP="009B2CDC">
      <w:pPr>
        <w:divId w:val="1831209419"/>
        <w:rPr>
          <w:rFonts w:cs="Arial"/>
          <w:b/>
          <w:bCs/>
          <w:sz w:val="24"/>
          <w:szCs w:val="24"/>
        </w:rPr>
      </w:pPr>
    </w:p>
    <w:p w14:paraId="466B9DA8" w14:textId="624260B4" w:rsidR="00332040" w:rsidRPr="005A41DC" w:rsidRDefault="00332040" w:rsidP="009B2CDC">
      <w:pPr>
        <w:divId w:val="1831209419"/>
        <w:rPr>
          <w:rFonts w:cs="Arial"/>
          <w:b/>
          <w:bCs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Essential</w:t>
      </w:r>
    </w:p>
    <w:p w14:paraId="298C1890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831209419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lastRenderedPageBreak/>
        <w:t xml:space="preserve">Commitment to equality, </w:t>
      </w:r>
      <w:proofErr w:type="gramStart"/>
      <w:r w:rsidRPr="005A41DC">
        <w:rPr>
          <w:rFonts w:cs="Arial"/>
          <w:sz w:val="24"/>
          <w:szCs w:val="24"/>
        </w:rPr>
        <w:t>diversity and inclusion</w:t>
      </w:r>
      <w:proofErr w:type="gramEnd"/>
      <w:r w:rsidRPr="005A41DC">
        <w:rPr>
          <w:rFonts w:cs="Arial"/>
          <w:sz w:val="24"/>
          <w:szCs w:val="24"/>
        </w:rPr>
        <w:t xml:space="preserve"> and ability to deliver a welcoming, accessible and responsive service.</w:t>
      </w:r>
    </w:p>
    <w:p w14:paraId="7E9720AE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831209419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 xml:space="preserve">Demonstrates respect, professionalism and sensitivity when </w:t>
      </w:r>
      <w:proofErr w:type="gramStart"/>
      <w:r w:rsidRPr="005A41DC">
        <w:rPr>
          <w:rFonts w:cs="Arial"/>
          <w:sz w:val="24"/>
          <w:szCs w:val="24"/>
        </w:rPr>
        <w:t>working</w:t>
      </w:r>
      <w:proofErr w:type="gramEnd"/>
      <w:r w:rsidRPr="005A41DC">
        <w:rPr>
          <w:rFonts w:cs="Arial"/>
          <w:sz w:val="24"/>
          <w:szCs w:val="24"/>
        </w:rPr>
        <w:t xml:space="preserve"> with people from diverse backgrounds.</w:t>
      </w:r>
    </w:p>
    <w:p w14:paraId="2995EA5E" w14:textId="77777777" w:rsidR="000F08D0" w:rsidRPr="005A41DC" w:rsidRDefault="000F08D0" w:rsidP="000F08D0">
      <w:pPr>
        <w:pStyle w:val="ListParagraph"/>
        <w:ind w:left="360"/>
        <w:divId w:val="1831209419"/>
        <w:rPr>
          <w:rFonts w:cs="Arial"/>
          <w:sz w:val="24"/>
          <w:szCs w:val="24"/>
        </w:rPr>
      </w:pPr>
    </w:p>
    <w:p w14:paraId="06CDA149" w14:textId="77777777" w:rsidR="00332040" w:rsidRPr="005A41DC" w:rsidRDefault="00332040" w:rsidP="009B2CDC">
      <w:pPr>
        <w:divId w:val="1831209419"/>
        <w:rPr>
          <w:rFonts w:cs="Arial"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Desirable</w:t>
      </w:r>
    </w:p>
    <w:p w14:paraId="19B11A8E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831209419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Experience of adapting information and support for people with additional needs (e.g., learning disability, dementia, mental health needs) alongside sight loss.</w:t>
      </w:r>
    </w:p>
    <w:p w14:paraId="6D609247" w14:textId="77777777" w:rsidR="00E05210" w:rsidRPr="005A41DC" w:rsidRDefault="00E05210" w:rsidP="00E05210">
      <w:pPr>
        <w:rPr>
          <w:rFonts w:cs="Arial"/>
          <w:sz w:val="24"/>
          <w:szCs w:val="24"/>
        </w:rPr>
      </w:pPr>
    </w:p>
    <w:p w14:paraId="70E45422" w14:textId="36E43F63" w:rsidR="008837A5" w:rsidRPr="005A41DC" w:rsidRDefault="008837A5" w:rsidP="00E05210">
      <w:pPr>
        <w:rPr>
          <w:rFonts w:cs="Arial"/>
          <w:b/>
          <w:bCs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Special conditions</w:t>
      </w:r>
    </w:p>
    <w:p w14:paraId="0CCF0176" w14:textId="77777777" w:rsidR="00E05210" w:rsidRPr="005A41DC" w:rsidRDefault="00E05210" w:rsidP="009B2CDC">
      <w:pPr>
        <w:divId w:val="1905679414"/>
        <w:rPr>
          <w:rFonts w:cs="Arial"/>
          <w:b/>
          <w:bCs/>
          <w:sz w:val="24"/>
          <w:szCs w:val="24"/>
        </w:rPr>
      </w:pPr>
    </w:p>
    <w:p w14:paraId="0D281CFC" w14:textId="2CD89B6A" w:rsidR="00332040" w:rsidRPr="005A41DC" w:rsidRDefault="00332040" w:rsidP="009B2CDC">
      <w:pPr>
        <w:divId w:val="1905679414"/>
        <w:rPr>
          <w:rFonts w:cs="Arial"/>
          <w:sz w:val="24"/>
          <w:szCs w:val="24"/>
        </w:rPr>
      </w:pPr>
      <w:r w:rsidRPr="005A41DC">
        <w:rPr>
          <w:rFonts w:cs="Arial"/>
          <w:b/>
          <w:bCs/>
          <w:sz w:val="24"/>
          <w:szCs w:val="24"/>
        </w:rPr>
        <w:t>Essential</w:t>
      </w:r>
    </w:p>
    <w:p w14:paraId="56ECABA3" w14:textId="12730931" w:rsidR="00332040" w:rsidRPr="005A41DC" w:rsidRDefault="00332040" w:rsidP="009B2CDC">
      <w:pPr>
        <w:pStyle w:val="ListParagraph"/>
        <w:numPr>
          <w:ilvl w:val="0"/>
          <w:numId w:val="4"/>
        </w:numPr>
        <w:divId w:val="1905679414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 xml:space="preserve">Willingness to undertake and achieve the </w:t>
      </w:r>
      <w:r w:rsidR="00864DF7" w:rsidRPr="005A41DC">
        <w:rPr>
          <w:rFonts w:cs="Arial"/>
          <w:sz w:val="24"/>
          <w:szCs w:val="24"/>
        </w:rPr>
        <w:t>RNIB &amp; City University Eye Clinic Support Studies qualification</w:t>
      </w:r>
      <w:r w:rsidRPr="005A41DC">
        <w:rPr>
          <w:rFonts w:cs="Arial"/>
          <w:sz w:val="24"/>
          <w:szCs w:val="24"/>
        </w:rPr>
        <w:t xml:space="preserve"> </w:t>
      </w:r>
      <w:r w:rsidR="002315EF" w:rsidRPr="005A41DC">
        <w:rPr>
          <w:rFonts w:cs="Arial"/>
          <w:sz w:val="24"/>
          <w:szCs w:val="24"/>
        </w:rPr>
        <w:t xml:space="preserve">within 12 months </w:t>
      </w:r>
      <w:r w:rsidRPr="005A41DC">
        <w:rPr>
          <w:rFonts w:cs="Arial"/>
          <w:sz w:val="24"/>
          <w:szCs w:val="24"/>
        </w:rPr>
        <w:t>if not already held.</w:t>
      </w:r>
    </w:p>
    <w:p w14:paraId="50817FFA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905679414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Work in line with recognised ECLO practice guidelines and any local service standards agreed with hospital partners and commissioners.</w:t>
      </w:r>
    </w:p>
    <w:p w14:paraId="13178C04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905679414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Willingness to travel and attend meetings and training as required (may include occasional overnight stays).</w:t>
      </w:r>
    </w:p>
    <w:p w14:paraId="0963220A" w14:textId="77777777" w:rsidR="00332040" w:rsidRPr="005A41DC" w:rsidRDefault="00332040" w:rsidP="009B2CDC">
      <w:pPr>
        <w:pStyle w:val="ListParagraph"/>
        <w:numPr>
          <w:ilvl w:val="0"/>
          <w:numId w:val="4"/>
        </w:numPr>
        <w:divId w:val="1905679414"/>
        <w:rPr>
          <w:rFonts w:cs="Arial"/>
          <w:sz w:val="24"/>
          <w:szCs w:val="24"/>
        </w:rPr>
      </w:pPr>
      <w:r w:rsidRPr="005A41DC">
        <w:rPr>
          <w:rFonts w:cs="Arial"/>
          <w:sz w:val="24"/>
          <w:szCs w:val="24"/>
        </w:rPr>
        <w:t>Appointment is subject to an Enhanced DBS check (as appropriate to the role).</w:t>
      </w:r>
    </w:p>
    <w:p w14:paraId="1B97EB64" w14:textId="77777777" w:rsidR="00205B7F" w:rsidRPr="005A41DC" w:rsidRDefault="00205B7F" w:rsidP="00204D03">
      <w:pPr>
        <w:rPr>
          <w:rFonts w:cs="Arial"/>
          <w:sz w:val="24"/>
          <w:szCs w:val="24"/>
        </w:rPr>
      </w:pPr>
    </w:p>
    <w:sectPr w:rsidR="00205B7F" w:rsidRPr="005A41DC" w:rsidSect="00F30971">
      <w:footerReference w:type="even" r:id="rId12"/>
      <w:pgSz w:w="11906" w:h="16838"/>
      <w:pgMar w:top="1440" w:right="1440" w:bottom="1440" w:left="1440" w:header="6" w:footer="33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EC4D5" w14:textId="77777777" w:rsidR="009908AE" w:rsidRDefault="009908AE" w:rsidP="00071562">
      <w:r>
        <w:separator/>
      </w:r>
    </w:p>
  </w:endnote>
  <w:endnote w:type="continuationSeparator" w:id="0">
    <w:p w14:paraId="4D937843" w14:textId="77777777" w:rsidR="009908AE" w:rsidRDefault="009908AE" w:rsidP="0007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D2A88" w14:textId="77777777" w:rsidR="00204D03" w:rsidRPr="00DB35DB" w:rsidRDefault="00204D03" w:rsidP="00DB35DB">
    <w:pPr>
      <w:pStyle w:val="EndnoteText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5C29E5" wp14:editId="2DBFF2BC">
              <wp:simplePos x="0" y="0"/>
              <wp:positionH relativeFrom="column">
                <wp:posOffset>0</wp:posOffset>
              </wp:positionH>
              <wp:positionV relativeFrom="paragraph">
                <wp:posOffset>-235778</wp:posOffset>
              </wp:positionV>
              <wp:extent cx="6632575" cy="114300"/>
              <wp:effectExtent l="0" t="0" r="22225" b="3810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32575" cy="114300"/>
                      </a:xfrm>
                      <a:prstGeom prst="rect">
                        <a:avLst/>
                      </a:prstGeom>
                      <a:solidFill>
                        <a:srgbClr val="E50071"/>
                      </a:solidFill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CC80BFA" id="Rectangle 4" o:spid="_x0000_s1026" style="position:absolute;margin-left:0;margin-top:-18.55pt;width:522.25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" fillcolor="#e50071" strokecolor="#156082 [3204]" strokeweight=".5pt"/>
          </w:pict>
        </mc:Fallback>
      </mc:AlternateContent>
    </w:r>
    <w:r>
      <w:rPr>
        <w:b/>
      </w:rPr>
      <w:t>rnib.org.uk</w:t>
    </w:r>
  </w:p>
  <w:p w14:paraId="1F956A5E" w14:textId="77777777" w:rsidR="00204D03" w:rsidRDefault="00204D03" w:rsidP="00DB35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81D7" w14:textId="77777777" w:rsidR="009908AE" w:rsidRDefault="009908AE" w:rsidP="00071562">
      <w:r>
        <w:separator/>
      </w:r>
    </w:p>
  </w:footnote>
  <w:footnote w:type="continuationSeparator" w:id="0">
    <w:p w14:paraId="08B6155D" w14:textId="77777777" w:rsidR="009908AE" w:rsidRDefault="009908AE" w:rsidP="00071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99472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595B93"/>
    <w:multiLevelType w:val="multilevel"/>
    <w:tmpl w:val="B79C7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D971F7"/>
    <w:multiLevelType w:val="multilevel"/>
    <w:tmpl w:val="C49E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713A6C"/>
    <w:multiLevelType w:val="hybridMultilevel"/>
    <w:tmpl w:val="7F347122"/>
    <w:lvl w:ilvl="0" w:tplc="EE0CC39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1121E"/>
    <w:multiLevelType w:val="multilevel"/>
    <w:tmpl w:val="891A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C532E8"/>
    <w:multiLevelType w:val="hybridMultilevel"/>
    <w:tmpl w:val="7534F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D584D"/>
    <w:multiLevelType w:val="multilevel"/>
    <w:tmpl w:val="6F5C9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F958E2"/>
    <w:multiLevelType w:val="multilevel"/>
    <w:tmpl w:val="41D4F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897C90"/>
    <w:multiLevelType w:val="multilevel"/>
    <w:tmpl w:val="F61C4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B4678B"/>
    <w:multiLevelType w:val="multilevel"/>
    <w:tmpl w:val="02FE3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696E90"/>
    <w:multiLevelType w:val="multilevel"/>
    <w:tmpl w:val="ABA41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C834D4"/>
    <w:multiLevelType w:val="multilevel"/>
    <w:tmpl w:val="E08C0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CD5232"/>
    <w:multiLevelType w:val="multilevel"/>
    <w:tmpl w:val="3B5C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D72F41"/>
    <w:multiLevelType w:val="multilevel"/>
    <w:tmpl w:val="1AE8A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A5D81"/>
    <w:multiLevelType w:val="hybridMultilevel"/>
    <w:tmpl w:val="B972F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631B3"/>
    <w:multiLevelType w:val="multilevel"/>
    <w:tmpl w:val="DCEA7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353B04"/>
    <w:multiLevelType w:val="multilevel"/>
    <w:tmpl w:val="AF806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5EB2445"/>
    <w:multiLevelType w:val="multilevel"/>
    <w:tmpl w:val="35CE8C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 w15:restartNumberingAfterBreak="0">
    <w:nsid w:val="3AA767F6"/>
    <w:multiLevelType w:val="multilevel"/>
    <w:tmpl w:val="32BA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D66B54"/>
    <w:multiLevelType w:val="multilevel"/>
    <w:tmpl w:val="885CA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F00A80"/>
    <w:multiLevelType w:val="multilevel"/>
    <w:tmpl w:val="2D84943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1" w15:restartNumberingAfterBreak="0">
    <w:nsid w:val="45F6343F"/>
    <w:multiLevelType w:val="multilevel"/>
    <w:tmpl w:val="2146F0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4B000C95"/>
    <w:multiLevelType w:val="hybridMultilevel"/>
    <w:tmpl w:val="5BAC489A"/>
    <w:lvl w:ilvl="0" w:tplc="266A1696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D36D23"/>
    <w:multiLevelType w:val="multilevel"/>
    <w:tmpl w:val="5BE49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98805B5"/>
    <w:multiLevelType w:val="multilevel"/>
    <w:tmpl w:val="45CE7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E4345"/>
    <w:multiLevelType w:val="multilevel"/>
    <w:tmpl w:val="F982B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024D69"/>
    <w:multiLevelType w:val="multilevel"/>
    <w:tmpl w:val="E8E0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39153E"/>
    <w:multiLevelType w:val="multilevel"/>
    <w:tmpl w:val="591E3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5B26E9"/>
    <w:multiLevelType w:val="multilevel"/>
    <w:tmpl w:val="3390A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5F3C387D"/>
    <w:multiLevelType w:val="multilevel"/>
    <w:tmpl w:val="C25E4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0648F3"/>
    <w:multiLevelType w:val="multilevel"/>
    <w:tmpl w:val="926A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9250F0"/>
    <w:multiLevelType w:val="multilevel"/>
    <w:tmpl w:val="80A49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06239D8"/>
    <w:multiLevelType w:val="multilevel"/>
    <w:tmpl w:val="9DAE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5D54225"/>
    <w:multiLevelType w:val="multilevel"/>
    <w:tmpl w:val="8DEE8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0B2ED4"/>
    <w:multiLevelType w:val="hybridMultilevel"/>
    <w:tmpl w:val="3E28EE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0D01C2"/>
    <w:multiLevelType w:val="multilevel"/>
    <w:tmpl w:val="58DA3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557084">
    <w:abstractNumId w:val="0"/>
  </w:num>
  <w:num w:numId="2" w16cid:durableId="1098600330">
    <w:abstractNumId w:val="20"/>
  </w:num>
  <w:num w:numId="3" w16cid:durableId="1790706153">
    <w:abstractNumId w:val="28"/>
  </w:num>
  <w:num w:numId="4" w16cid:durableId="1961760094">
    <w:abstractNumId w:val="34"/>
  </w:num>
  <w:num w:numId="5" w16cid:durableId="2060518113">
    <w:abstractNumId w:val="22"/>
  </w:num>
  <w:num w:numId="6" w16cid:durableId="442193133">
    <w:abstractNumId w:val="17"/>
  </w:num>
  <w:num w:numId="7" w16cid:durableId="1482456946">
    <w:abstractNumId w:val="14"/>
  </w:num>
  <w:num w:numId="8" w16cid:durableId="1400052146">
    <w:abstractNumId w:val="5"/>
  </w:num>
  <w:num w:numId="9" w16cid:durableId="1828014745">
    <w:abstractNumId w:val="31"/>
  </w:num>
  <w:num w:numId="10" w16cid:durableId="1611157984">
    <w:abstractNumId w:val="25"/>
  </w:num>
  <w:num w:numId="11" w16cid:durableId="546990392">
    <w:abstractNumId w:val="35"/>
  </w:num>
  <w:num w:numId="12" w16cid:durableId="1791899639">
    <w:abstractNumId w:val="23"/>
  </w:num>
  <w:num w:numId="13" w16cid:durableId="1835994313">
    <w:abstractNumId w:val="29"/>
  </w:num>
  <w:num w:numId="14" w16cid:durableId="1934820054">
    <w:abstractNumId w:val="18"/>
  </w:num>
  <w:num w:numId="15" w16cid:durableId="499975165">
    <w:abstractNumId w:val="15"/>
  </w:num>
  <w:num w:numId="16" w16cid:durableId="421493958">
    <w:abstractNumId w:val="32"/>
  </w:num>
  <w:num w:numId="17" w16cid:durableId="1060976309">
    <w:abstractNumId w:val="21"/>
  </w:num>
  <w:num w:numId="18" w16cid:durableId="396559607">
    <w:abstractNumId w:val="9"/>
  </w:num>
  <w:num w:numId="19" w16cid:durableId="1011033535">
    <w:abstractNumId w:val="6"/>
  </w:num>
  <w:num w:numId="20" w16cid:durableId="825165159">
    <w:abstractNumId w:val="33"/>
  </w:num>
  <w:num w:numId="21" w16cid:durableId="1853493269">
    <w:abstractNumId w:val="11"/>
  </w:num>
  <w:num w:numId="22" w16cid:durableId="1613587360">
    <w:abstractNumId w:val="13"/>
  </w:num>
  <w:num w:numId="23" w16cid:durableId="612445892">
    <w:abstractNumId w:val="27"/>
  </w:num>
  <w:num w:numId="24" w16cid:durableId="44333698">
    <w:abstractNumId w:val="2"/>
  </w:num>
  <w:num w:numId="25" w16cid:durableId="2101487169">
    <w:abstractNumId w:val="12"/>
  </w:num>
  <w:num w:numId="26" w16cid:durableId="596400648">
    <w:abstractNumId w:val="1"/>
  </w:num>
  <w:num w:numId="27" w16cid:durableId="1943340061">
    <w:abstractNumId w:val="30"/>
  </w:num>
  <w:num w:numId="28" w16cid:durableId="814103179">
    <w:abstractNumId w:val="19"/>
  </w:num>
  <w:num w:numId="29" w16cid:durableId="1528249002">
    <w:abstractNumId w:val="16"/>
  </w:num>
  <w:num w:numId="30" w16cid:durableId="1850634471">
    <w:abstractNumId w:val="8"/>
  </w:num>
  <w:num w:numId="31" w16cid:durableId="410204628">
    <w:abstractNumId w:val="10"/>
  </w:num>
  <w:num w:numId="32" w16cid:durableId="1344938798">
    <w:abstractNumId w:val="4"/>
  </w:num>
  <w:num w:numId="33" w16cid:durableId="1395154523">
    <w:abstractNumId w:val="7"/>
  </w:num>
  <w:num w:numId="34" w16cid:durableId="1410080849">
    <w:abstractNumId w:val="24"/>
  </w:num>
  <w:num w:numId="35" w16cid:durableId="1042482593">
    <w:abstractNumId w:val="26"/>
  </w:num>
  <w:num w:numId="36" w16cid:durableId="534334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EC4"/>
    <w:rsid w:val="00071562"/>
    <w:rsid w:val="000F08D0"/>
    <w:rsid w:val="000F7D8E"/>
    <w:rsid w:val="001155DA"/>
    <w:rsid w:val="00135186"/>
    <w:rsid w:val="0014116A"/>
    <w:rsid w:val="0014440B"/>
    <w:rsid w:val="001628BA"/>
    <w:rsid w:val="001D2B60"/>
    <w:rsid w:val="001F2383"/>
    <w:rsid w:val="00204D03"/>
    <w:rsid w:val="00205B7F"/>
    <w:rsid w:val="002315EF"/>
    <w:rsid w:val="00256EC4"/>
    <w:rsid w:val="0031460D"/>
    <w:rsid w:val="00332040"/>
    <w:rsid w:val="0035352E"/>
    <w:rsid w:val="00437B78"/>
    <w:rsid w:val="00442BFF"/>
    <w:rsid w:val="00472845"/>
    <w:rsid w:val="004A06C7"/>
    <w:rsid w:val="004D6343"/>
    <w:rsid w:val="004F0FDE"/>
    <w:rsid w:val="004F36A9"/>
    <w:rsid w:val="005A41DC"/>
    <w:rsid w:val="005B2A91"/>
    <w:rsid w:val="005B6D94"/>
    <w:rsid w:val="005D4E1C"/>
    <w:rsid w:val="005D7CA6"/>
    <w:rsid w:val="005F4355"/>
    <w:rsid w:val="00731CF2"/>
    <w:rsid w:val="0079045B"/>
    <w:rsid w:val="007A6033"/>
    <w:rsid w:val="007B264D"/>
    <w:rsid w:val="007C07F4"/>
    <w:rsid w:val="007E45C2"/>
    <w:rsid w:val="0081419F"/>
    <w:rsid w:val="008176D5"/>
    <w:rsid w:val="0082004F"/>
    <w:rsid w:val="00854DBD"/>
    <w:rsid w:val="00864DF7"/>
    <w:rsid w:val="008837A5"/>
    <w:rsid w:val="008D5B72"/>
    <w:rsid w:val="009235B2"/>
    <w:rsid w:val="009908AE"/>
    <w:rsid w:val="009B2CDC"/>
    <w:rsid w:val="009E3190"/>
    <w:rsid w:val="00A36483"/>
    <w:rsid w:val="00A75475"/>
    <w:rsid w:val="00A860FB"/>
    <w:rsid w:val="00AA3783"/>
    <w:rsid w:val="00AC2FE2"/>
    <w:rsid w:val="00AC3706"/>
    <w:rsid w:val="00B2581E"/>
    <w:rsid w:val="00B66C77"/>
    <w:rsid w:val="00B81FC0"/>
    <w:rsid w:val="00BA2331"/>
    <w:rsid w:val="00BD3844"/>
    <w:rsid w:val="00C71357"/>
    <w:rsid w:val="00C96419"/>
    <w:rsid w:val="00CA093C"/>
    <w:rsid w:val="00CD1CD8"/>
    <w:rsid w:val="00CF5D5D"/>
    <w:rsid w:val="00D00E89"/>
    <w:rsid w:val="00D52A2C"/>
    <w:rsid w:val="00D95476"/>
    <w:rsid w:val="00DD0EC1"/>
    <w:rsid w:val="00E05210"/>
    <w:rsid w:val="00E56905"/>
    <w:rsid w:val="00E77C3C"/>
    <w:rsid w:val="00E82959"/>
    <w:rsid w:val="00F2188B"/>
    <w:rsid w:val="00F27972"/>
    <w:rsid w:val="00F30971"/>
    <w:rsid w:val="00F56F46"/>
    <w:rsid w:val="00FC49C7"/>
    <w:rsid w:val="00FE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5A4D8"/>
  <w15:chartTrackingRefBased/>
  <w15:docId w15:val="{98F4FF92-4BF8-43D0-BC45-66DF7A236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D03"/>
    <w:pPr>
      <w:spacing w:after="0" w:line="240" w:lineRule="auto"/>
    </w:pPr>
    <w:rPr>
      <w:rFonts w:ascii="Arial" w:eastAsia="Times New Roman" w:hAnsi="Arial" w:cs="Times New Roman"/>
      <w:kern w:val="0"/>
      <w:sz w:val="28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E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256E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E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E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E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E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E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E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E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E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256E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56E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E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E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E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E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E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E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E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E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E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E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E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E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E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E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E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E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EC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204D0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04D03"/>
    <w:rPr>
      <w:rFonts w:ascii="Arial" w:eastAsia="Times New Roman" w:hAnsi="Arial" w:cs="Times New Roman"/>
      <w:kern w:val="0"/>
      <w:sz w:val="28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04D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4D03"/>
    <w:rPr>
      <w:rFonts w:ascii="Arial" w:eastAsia="Times New Roman" w:hAnsi="Arial" w:cs="Times New Roman"/>
      <w:kern w:val="0"/>
      <w:sz w:val="28"/>
      <w:szCs w:val="20"/>
      <w:lang w:eastAsia="en-GB"/>
      <w14:ligatures w14:val="none"/>
    </w:rPr>
  </w:style>
  <w:style w:type="paragraph" w:styleId="EndnoteText">
    <w:name w:val="endnote text"/>
    <w:basedOn w:val="Normal"/>
    <w:link w:val="EndnoteTextChar"/>
    <w:qFormat/>
    <w:rsid w:val="00204D03"/>
  </w:style>
  <w:style w:type="character" w:customStyle="1" w:styleId="EndnoteTextChar">
    <w:name w:val="Endnote Text Char"/>
    <w:basedOn w:val="DefaultParagraphFont"/>
    <w:link w:val="EndnoteText"/>
    <w:rsid w:val="00204D03"/>
    <w:rPr>
      <w:rFonts w:ascii="Arial" w:eastAsia="Times New Roman" w:hAnsi="Arial" w:cs="Times New Roman"/>
      <w:kern w:val="0"/>
      <w:sz w:val="28"/>
      <w:szCs w:val="20"/>
      <w:lang w:eastAsia="en-GB"/>
      <w14:ligatures w14:val="none"/>
    </w:rPr>
  </w:style>
  <w:style w:type="paragraph" w:styleId="ListNumber">
    <w:name w:val="List Number"/>
    <w:basedOn w:val="Normal"/>
    <w:qFormat/>
    <w:rsid w:val="00204D03"/>
    <w:pPr>
      <w:numPr>
        <w:numId w:val="1"/>
      </w:numPr>
      <w:tabs>
        <w:tab w:val="clear" w:pos="360"/>
        <w:tab w:val="left" w:pos="851"/>
      </w:tabs>
      <w:ind w:left="0" w:firstLine="0"/>
    </w:pPr>
  </w:style>
  <w:style w:type="paragraph" w:customStyle="1" w:styleId="Normalnogap">
    <w:name w:val="Normal no gap"/>
    <w:basedOn w:val="Normal"/>
    <w:qFormat/>
    <w:rsid w:val="00204D03"/>
  </w:style>
  <w:style w:type="character" w:customStyle="1" w:styleId="normaltextrun">
    <w:name w:val="normaltextrun"/>
    <w:basedOn w:val="DefaultParagraphFont"/>
    <w:rsid w:val="00204D03"/>
  </w:style>
  <w:style w:type="paragraph" w:styleId="NormalWeb">
    <w:name w:val="Normal (Web)"/>
    <w:basedOn w:val="Normal"/>
    <w:uiPriority w:val="99"/>
    <w:unhideWhenUsed/>
    <w:rsid w:val="00204D0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Text">
    <w:name w:val="Default Text"/>
    <w:basedOn w:val="Normal"/>
    <w:rsid w:val="00204D03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204D0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0bf864-5083-4f7f-a27b-4982f783c831">
      <Terms xmlns="http://schemas.microsoft.com/office/infopath/2007/PartnerControls"/>
    </lcf76f155ced4ddcb4097134ff3c332f>
    <TaxCatchAll xmlns="5ef0c352-a164-410a-85d3-223c87276f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CC3971E4A350428F615465B13AA047" ma:contentTypeVersion="13" ma:contentTypeDescription="Create a new document." ma:contentTypeScope="" ma:versionID="83f7271289f55adcfcc7731874ea690d">
  <xsd:schema xmlns:xsd="http://www.w3.org/2001/XMLSchema" xmlns:xs="http://www.w3.org/2001/XMLSchema" xmlns:p="http://schemas.microsoft.com/office/2006/metadata/properties" xmlns:ns2="d60bf864-5083-4f7f-a27b-4982f783c831" xmlns:ns3="5ef0c352-a164-410a-85d3-223c87276ff9" targetNamespace="http://schemas.microsoft.com/office/2006/metadata/properties" ma:root="true" ma:fieldsID="fe61623445b07009f0e5af143d312c19" ns2:_="" ns3:_="">
    <xsd:import namespace="d60bf864-5083-4f7f-a27b-4982f783c831"/>
    <xsd:import namespace="5ef0c352-a164-410a-85d3-223c87276f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bf864-5083-4f7f-a27b-4982f783c8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0b64302-b0ef-4cd5-9bcb-f07ca22933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0c352-a164-410a-85d3-223c87276f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7daaf3-e9b1-47de-9365-a36b19ef42ad}" ma:internalName="TaxCatchAll" ma:showField="CatchAllData" ma:web="5ef0c352-a164-410a-85d3-223c87276f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BA4E28-3501-4F49-8E7B-0102B5FA0342}">
  <ds:schemaRefs>
    <ds:schemaRef ds:uri="http://schemas.microsoft.com/office/2006/metadata/properties"/>
    <ds:schemaRef ds:uri="http://schemas.microsoft.com/office/infopath/2007/PartnerControls"/>
    <ds:schemaRef ds:uri="d60bf864-5083-4f7f-a27b-4982f783c831"/>
    <ds:schemaRef ds:uri="5ef0c352-a164-410a-85d3-223c87276ff9"/>
  </ds:schemaRefs>
</ds:datastoreItem>
</file>

<file path=customXml/itemProps2.xml><?xml version="1.0" encoding="utf-8"?>
<ds:datastoreItem xmlns:ds="http://schemas.openxmlformats.org/officeDocument/2006/customXml" ds:itemID="{D2A4A35D-47BF-46E8-86E2-451CC4D3E9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93D4F5-A16A-460F-BBAC-386E41DC1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0bf864-5083-4f7f-a27b-4982f783c831"/>
    <ds:schemaRef ds:uri="5ef0c352-a164-410a-85d3-223c87276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EA9522-E38B-4256-9CB3-9DDE2099DC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5897</Characters>
  <Application>Microsoft Office Word</Application>
  <DocSecurity>0</DocSecurity>
  <Lines>155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Owen</dc:creator>
  <cp:keywords/>
  <dc:description/>
  <cp:lastModifiedBy>Mark Owen</cp:lastModifiedBy>
  <cp:revision>4</cp:revision>
  <dcterms:created xsi:type="dcterms:W3CDTF">2026-05-14T10:49:00Z</dcterms:created>
  <dcterms:modified xsi:type="dcterms:W3CDTF">2026-05-15T09:58:00Z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0x01010028CC3971E4A350428F615465B13AA047</vt:lpwstr>
  </property>
  <property fmtid="{D5CDD505-2E9C-101B-9397-08002B2CF9AE}" pid="3" name="MediaServiceImageTags">
    <vt:lpwstr/>
  </property>
</Properties>
</file>